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E16FC" w14:textId="77777777" w:rsidR="00660862" w:rsidRPr="00882544" w:rsidRDefault="001632E4" w:rsidP="00D9542B">
      <w:pPr>
        <w:tabs>
          <w:tab w:val="left" w:pos="696"/>
          <w:tab w:val="right" w:pos="9072"/>
        </w:tabs>
        <w:rPr>
          <w:b/>
          <w:lang w:val="en-GB"/>
        </w:rPr>
      </w:pPr>
      <w:r w:rsidRPr="00882544">
        <w:rPr>
          <w:b/>
          <w:bCs/>
          <w:noProof/>
          <w:lang w:val="en-GB" w:eastAsia="pl-PL"/>
        </w:rPr>
        <w:drawing>
          <wp:anchor distT="0" distB="0" distL="114300" distR="114300" simplePos="0" relativeHeight="251658240" behindDoc="1" locked="0" layoutInCell="1" allowOverlap="1" wp14:anchorId="6DA9D591" wp14:editId="277312AA">
            <wp:simplePos x="0" y="0"/>
            <wp:positionH relativeFrom="page">
              <wp:posOffset>6431280</wp:posOffset>
            </wp:positionH>
            <wp:positionV relativeFrom="paragraph">
              <wp:posOffset>-899795</wp:posOffset>
            </wp:positionV>
            <wp:extent cx="1097280" cy="1044448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949C95" w14:textId="77777777" w:rsidR="00D9542B" w:rsidRPr="00882544" w:rsidRDefault="00D9542B" w:rsidP="00D9542B">
      <w:pPr>
        <w:ind w:right="567"/>
        <w:rPr>
          <w:bCs/>
          <w:lang w:val="en-GB"/>
        </w:rPr>
      </w:pPr>
      <w:r w:rsidRPr="00882544">
        <w:rPr>
          <w:b/>
          <w:bCs/>
          <w:lang w:val="en-GB"/>
        </w:rPr>
        <w:t>N</w:t>
      </w:r>
      <w:r w:rsidR="005665D7" w:rsidRPr="00882544">
        <w:rPr>
          <w:b/>
          <w:bCs/>
          <w:lang w:val="en-GB"/>
        </w:rPr>
        <w:t>atura</w:t>
      </w:r>
      <w:r w:rsidRPr="00882544">
        <w:rPr>
          <w:b/>
          <w:bCs/>
          <w:lang w:val="en-GB"/>
        </w:rPr>
        <w:t xml:space="preserve"> collection </w:t>
      </w:r>
      <w:r w:rsidR="00A06CE5" w:rsidRPr="00882544">
        <w:rPr>
          <w:b/>
          <w:bCs/>
          <w:lang w:val="en-GB"/>
        </w:rPr>
        <w:t>–</w:t>
      </w:r>
      <w:r w:rsidRPr="00882544">
        <w:rPr>
          <w:b/>
          <w:bCs/>
          <w:lang w:val="en-GB"/>
        </w:rPr>
        <w:t xml:space="preserve"> seasonal hues brushed in watercolour</w:t>
      </w:r>
    </w:p>
    <w:p w14:paraId="4147F491" w14:textId="77777777" w:rsidR="00D9542B" w:rsidRPr="00882544" w:rsidRDefault="005665D7" w:rsidP="00D9542B">
      <w:pPr>
        <w:ind w:right="567"/>
        <w:rPr>
          <w:b/>
          <w:bCs/>
          <w:lang w:val="en-GB"/>
        </w:rPr>
      </w:pPr>
      <w:proofErr w:type="spellStart"/>
      <w:r w:rsidRPr="00882544">
        <w:rPr>
          <w:b/>
          <w:bCs/>
          <w:lang w:val="en-GB"/>
        </w:rPr>
        <w:t>Dekoma</w:t>
      </w:r>
      <w:proofErr w:type="spellEnd"/>
      <w:r w:rsidRPr="00882544">
        <w:rPr>
          <w:b/>
          <w:bCs/>
          <w:lang w:val="en-GB"/>
        </w:rPr>
        <w:t xml:space="preserve"> presents the new Natura</w:t>
      </w:r>
      <w:r w:rsidR="00D9542B" w:rsidRPr="00882544">
        <w:rPr>
          <w:b/>
          <w:bCs/>
          <w:lang w:val="en-GB"/>
        </w:rPr>
        <w:t xml:space="preserve"> collection of decorative fabrics, inspired by the changing seasons and picturesque landscapes. The collection comprises three fabrics </w:t>
      </w:r>
      <w:r w:rsidRPr="00882544">
        <w:rPr>
          <w:b/>
          <w:bCs/>
          <w:lang w:val="en-GB"/>
        </w:rPr>
        <w:t>–</w:t>
      </w:r>
      <w:r w:rsidR="00B63CBE" w:rsidRPr="00882544">
        <w:rPr>
          <w:b/>
          <w:bCs/>
          <w:lang w:val="en-GB"/>
        </w:rPr>
        <w:t xml:space="preserve"> Botanica, </w:t>
      </w:r>
      <w:proofErr w:type="spellStart"/>
      <w:r w:rsidR="00B63CBE" w:rsidRPr="00882544">
        <w:rPr>
          <w:b/>
          <w:bCs/>
          <w:lang w:val="en-GB"/>
        </w:rPr>
        <w:t>Flussi</w:t>
      </w:r>
      <w:proofErr w:type="spellEnd"/>
      <w:r w:rsidR="00B63CBE" w:rsidRPr="00882544">
        <w:rPr>
          <w:b/>
          <w:bCs/>
          <w:lang w:val="en-GB"/>
        </w:rPr>
        <w:t xml:space="preserve">, and </w:t>
      </w:r>
      <w:proofErr w:type="spellStart"/>
      <w:r w:rsidR="00B63CBE" w:rsidRPr="00882544">
        <w:rPr>
          <w:b/>
          <w:bCs/>
          <w:lang w:val="en-GB"/>
        </w:rPr>
        <w:t>Stelo</w:t>
      </w:r>
      <w:proofErr w:type="spellEnd"/>
      <w:r w:rsidR="00B63CBE" w:rsidRPr="00882544">
        <w:rPr>
          <w:b/>
          <w:bCs/>
          <w:lang w:val="en-GB"/>
        </w:rPr>
        <w:t xml:space="preserve"> – </w:t>
      </w:r>
      <w:r w:rsidR="00D9542B" w:rsidRPr="00882544">
        <w:rPr>
          <w:b/>
          <w:bCs/>
          <w:lang w:val="en-GB"/>
        </w:rPr>
        <w:t>that harmoniously blend the structure of linen canvas with the watercolour character of printed motifs.</w:t>
      </w:r>
    </w:p>
    <w:p w14:paraId="007E42DC" w14:textId="77777777" w:rsidR="00D9542B" w:rsidRPr="00882544" w:rsidRDefault="008E5286" w:rsidP="00D9542B">
      <w:pPr>
        <w:ind w:right="567"/>
        <w:rPr>
          <w:bCs/>
          <w:lang w:val="en-GB"/>
        </w:rPr>
      </w:pPr>
      <w:r w:rsidRPr="00882544">
        <w:rPr>
          <w:lang w:val="en-GB"/>
        </w:rPr>
        <w:t>The Natura</w:t>
      </w:r>
      <w:r w:rsidR="00D9542B" w:rsidRPr="00882544">
        <w:rPr>
          <w:lang w:val="en-GB"/>
        </w:rPr>
        <w:t xml:space="preserve"> collection has been curated  for those who appreciate muted, calming tones and subtle details. The fabrics stand out not only for their inspiring aesthetic</w:t>
      </w:r>
      <w:r w:rsidRPr="00882544">
        <w:rPr>
          <w:lang w:val="en-GB"/>
        </w:rPr>
        <w:t>s</w:t>
      </w:r>
      <w:r w:rsidR="00D9542B" w:rsidRPr="00882544">
        <w:rPr>
          <w:lang w:val="en-GB"/>
        </w:rPr>
        <w:t>, but also for their natural, pleasantly tactile feel, featuring 70% recycled polyester fibres enriched with flax fibres.</w:t>
      </w:r>
    </w:p>
    <w:p w14:paraId="06D79FC8" w14:textId="77777777" w:rsidR="00D9542B" w:rsidRPr="00882544" w:rsidRDefault="00D9542B" w:rsidP="00D9542B">
      <w:pPr>
        <w:ind w:right="567"/>
        <w:rPr>
          <w:bCs/>
          <w:lang w:val="en-GB"/>
        </w:rPr>
      </w:pPr>
      <w:r w:rsidRPr="00882544">
        <w:rPr>
          <w:lang w:val="en-GB"/>
        </w:rPr>
        <w:t>Botanica boasts a striking botanical pattern with watercolour-style silhouettes of trees, shrubs, and leaves. With its large-scale pattern and 300 cm height, the fabric is a perfect choice for long curtains and drapes, beautifully harmonising with interiors in Scandinavian, Japandi, or Mid-Century style</w:t>
      </w:r>
      <w:r w:rsidR="002E2604" w:rsidRPr="00882544">
        <w:rPr>
          <w:lang w:val="en-GB"/>
        </w:rPr>
        <w:t>s</w:t>
      </w:r>
      <w:r w:rsidRPr="00882544">
        <w:rPr>
          <w:lang w:val="en-GB"/>
        </w:rPr>
        <w:t xml:space="preserve">. Botanica’s natural colour palette inspired by the seasons </w:t>
      </w:r>
      <w:r w:rsidR="000A7C10" w:rsidRPr="00882544">
        <w:rPr>
          <w:lang w:val="en-GB"/>
        </w:rPr>
        <w:t>–</w:t>
      </w:r>
      <w:r w:rsidRPr="00882544">
        <w:rPr>
          <w:lang w:val="en-GB"/>
        </w:rPr>
        <w:t xml:space="preserve"> from fresh spring greens, through deeper summer tones, to browns and russets of autumn – brings warmth to interiors and soothes the senses.</w:t>
      </w:r>
    </w:p>
    <w:p w14:paraId="1919756E" w14:textId="77777777" w:rsidR="00D9542B" w:rsidRPr="00882544" w:rsidRDefault="00D9542B" w:rsidP="00D9542B">
      <w:pPr>
        <w:ind w:right="567"/>
        <w:rPr>
          <w:bCs/>
          <w:lang w:val="en-GB"/>
        </w:rPr>
      </w:pPr>
      <w:proofErr w:type="spellStart"/>
      <w:r w:rsidRPr="00882544">
        <w:rPr>
          <w:lang w:val="en-GB"/>
        </w:rPr>
        <w:t>Flussi</w:t>
      </w:r>
      <w:proofErr w:type="spellEnd"/>
      <w:r w:rsidRPr="00882544">
        <w:rPr>
          <w:lang w:val="en-GB"/>
        </w:rPr>
        <w:t xml:space="preserve"> showcases a subtle, irregular pattern, resembling hand-painted watercolour stripes. It is mainly recommended for curtains and drapes, as its vertical lines visually enlarge the space, offering a sense </w:t>
      </w:r>
      <w:r w:rsidR="001C095B" w:rsidRPr="00882544">
        <w:rPr>
          <w:lang w:val="en-GB"/>
        </w:rPr>
        <w:t>of lightness and elegance. Its</w:t>
      </w:r>
      <w:r w:rsidRPr="00882544">
        <w:rPr>
          <w:lang w:val="en-GB"/>
        </w:rPr>
        <w:t xml:space="preserve"> pattern and weave evoke a natural, rustic atmosphere, making this fabric a perfect choice for those who appreciate refined simplicity with a modern twist. </w:t>
      </w:r>
      <w:proofErr w:type="spellStart"/>
      <w:r w:rsidRPr="00882544">
        <w:rPr>
          <w:lang w:val="en-GB"/>
        </w:rPr>
        <w:t>Flussi’s</w:t>
      </w:r>
      <w:proofErr w:type="spellEnd"/>
      <w:r w:rsidRPr="00882544">
        <w:rPr>
          <w:lang w:val="en-GB"/>
        </w:rPr>
        <w:t xml:space="preserve"> flowing, irregular pattern mirrors the fabric’s name, which stands for “stream” in Italian.</w:t>
      </w:r>
    </w:p>
    <w:p w14:paraId="00BABDAA" w14:textId="77777777" w:rsidR="00D9542B" w:rsidRPr="00882544" w:rsidRDefault="00D9542B" w:rsidP="00D9542B">
      <w:pPr>
        <w:ind w:right="567"/>
        <w:rPr>
          <w:bCs/>
          <w:lang w:val="en-GB"/>
        </w:rPr>
      </w:pPr>
      <w:proofErr w:type="spellStart"/>
      <w:r w:rsidRPr="00882544">
        <w:rPr>
          <w:lang w:val="en-GB"/>
        </w:rPr>
        <w:t>Stelo</w:t>
      </w:r>
      <w:proofErr w:type="spellEnd"/>
      <w:r w:rsidRPr="00882544">
        <w:rPr>
          <w:lang w:val="en-GB"/>
        </w:rPr>
        <w:t xml:space="preserve"> catches the eye with its multi-coloured stripes of varying widths, set against a canvas-coloured backdrop. Echoing ethnic motifs, the pattern seamlessly complements rustic, mid-century, and modern interior arrangements. Natural shades of green and brown highlight </w:t>
      </w:r>
      <w:proofErr w:type="spellStart"/>
      <w:r w:rsidR="00882544">
        <w:rPr>
          <w:lang w:val="en-GB"/>
        </w:rPr>
        <w:t>Stelo’s</w:t>
      </w:r>
      <w:proofErr w:type="spellEnd"/>
      <w:r w:rsidRPr="00882544">
        <w:rPr>
          <w:lang w:val="en-GB"/>
        </w:rPr>
        <w:t xml:space="preserve"> ef</w:t>
      </w:r>
      <w:r w:rsidR="00882544">
        <w:rPr>
          <w:lang w:val="en-GB"/>
        </w:rPr>
        <w:t xml:space="preserve">fortless charm. </w:t>
      </w:r>
      <w:r w:rsidRPr="00882544">
        <w:rPr>
          <w:lang w:val="en-GB"/>
        </w:rPr>
        <w:t xml:space="preserve">The name </w:t>
      </w:r>
      <w:proofErr w:type="spellStart"/>
      <w:r w:rsidRPr="00882544">
        <w:rPr>
          <w:lang w:val="en-GB"/>
        </w:rPr>
        <w:t>Stelo</w:t>
      </w:r>
      <w:proofErr w:type="spellEnd"/>
      <w:r w:rsidRPr="00882544">
        <w:rPr>
          <w:lang w:val="en-GB"/>
        </w:rPr>
        <w:t>, derived from the Italian word for “stem,” reflects the fabric’s colour palette and its vertical stripe motif.</w:t>
      </w:r>
    </w:p>
    <w:p w14:paraId="170AE389" w14:textId="77777777" w:rsidR="00D9542B" w:rsidRPr="00882544" w:rsidRDefault="00234A14" w:rsidP="00D9542B">
      <w:pPr>
        <w:ind w:right="567"/>
        <w:rPr>
          <w:bCs/>
          <w:lang w:val="en-GB"/>
        </w:rPr>
      </w:pPr>
      <w:r>
        <w:rPr>
          <w:lang w:val="en-GB"/>
        </w:rPr>
        <w:t>The Natura</w:t>
      </w:r>
      <w:r w:rsidR="00D9542B" w:rsidRPr="00882544">
        <w:rPr>
          <w:lang w:val="en-GB"/>
        </w:rPr>
        <w:t xml:space="preserve"> collection is our </w:t>
      </w:r>
      <w:r w:rsidR="005A67B4">
        <w:rPr>
          <w:lang w:val="en-GB"/>
        </w:rPr>
        <w:t>new</w:t>
      </w:r>
      <w:r w:rsidR="00D9542B" w:rsidRPr="00882544">
        <w:rPr>
          <w:lang w:val="en-GB"/>
        </w:rPr>
        <w:t xml:space="preserve"> addition that </w:t>
      </w:r>
      <w:r w:rsidR="00724249">
        <w:rPr>
          <w:lang w:val="en-GB"/>
        </w:rPr>
        <w:t>will bring</w:t>
      </w:r>
      <w:r w:rsidR="00D9542B" w:rsidRPr="00882544">
        <w:rPr>
          <w:lang w:val="en-GB"/>
        </w:rPr>
        <w:t xml:space="preserve"> natural harmony and a fashionable botanical touch to any interior. The fabrics are available in three colour variations inspired by the seasons, and can be used for curtains, cushions, bedspreads, and other textile accessories.</w:t>
      </w:r>
    </w:p>
    <w:p w14:paraId="17C7C684" w14:textId="77777777" w:rsidR="00D9542B" w:rsidRPr="00882544" w:rsidRDefault="00D9542B" w:rsidP="00D9542B">
      <w:pPr>
        <w:ind w:right="567"/>
        <w:rPr>
          <w:bCs/>
          <w:lang w:val="en-GB"/>
        </w:rPr>
      </w:pPr>
      <w:r w:rsidRPr="00882544">
        <w:rPr>
          <w:lang w:val="en-GB"/>
        </w:rPr>
        <w:t>Ste</w:t>
      </w:r>
      <w:r w:rsidR="00057566">
        <w:rPr>
          <w:lang w:val="en-GB"/>
        </w:rPr>
        <w:t>p into the world of the Natura</w:t>
      </w:r>
      <w:r w:rsidRPr="00882544">
        <w:rPr>
          <w:lang w:val="en-GB"/>
        </w:rPr>
        <w:t xml:space="preserve"> collection and discover how nature-inspired patterns and colours can transform any interior.</w:t>
      </w:r>
    </w:p>
    <w:p w14:paraId="66178513" w14:textId="77777777" w:rsidR="00176FFF" w:rsidRPr="00882544" w:rsidRDefault="00146702" w:rsidP="00176FFF">
      <w:pPr>
        <w:tabs>
          <w:tab w:val="left" w:pos="696"/>
          <w:tab w:val="right" w:pos="9072"/>
        </w:tabs>
        <w:rPr>
          <w:lang w:val="en-GB"/>
        </w:rPr>
      </w:pPr>
      <w:r w:rsidRPr="00882544">
        <w:rPr>
          <w:lang w:val="en-GB"/>
        </w:rPr>
        <w:tab/>
      </w:r>
    </w:p>
    <w:p w14:paraId="2F5922EA" w14:textId="77777777" w:rsidR="008903E1" w:rsidRPr="00882544" w:rsidRDefault="00112DCF" w:rsidP="008903E1">
      <w:pPr>
        <w:tabs>
          <w:tab w:val="left" w:pos="696"/>
          <w:tab w:val="right" w:pos="9072"/>
        </w:tabs>
        <w:spacing w:after="0"/>
        <w:rPr>
          <w:lang w:val="en-GB"/>
        </w:rPr>
      </w:pPr>
      <w:hyperlink r:id="rId9" w:history="1">
        <w:r w:rsidRPr="00882544">
          <w:rPr>
            <w:rStyle w:val="Hipercze"/>
            <w:lang w:val="en-GB"/>
          </w:rPr>
          <w:t>www.dekoma.eu</w:t>
        </w:r>
      </w:hyperlink>
    </w:p>
    <w:p w14:paraId="099D2BE6" w14:textId="77777777" w:rsidR="006C3BDB" w:rsidRPr="00882544" w:rsidRDefault="00112DCF" w:rsidP="008903E1">
      <w:pPr>
        <w:tabs>
          <w:tab w:val="left" w:pos="696"/>
          <w:tab w:val="right" w:pos="9072"/>
        </w:tabs>
        <w:spacing w:after="0"/>
        <w:rPr>
          <w:lang w:val="en-GB"/>
        </w:rPr>
      </w:pPr>
      <w:r w:rsidRPr="00882544">
        <w:rPr>
          <w:lang w:val="en-GB"/>
        </w:rPr>
        <w:t xml:space="preserve">Media contact: Wanda Modzelewska, T: +48 61 63 97 787, </w:t>
      </w:r>
      <w:hyperlink r:id="rId10" w:history="1">
        <w:r w:rsidRPr="00882544">
          <w:rPr>
            <w:rStyle w:val="Hipercze"/>
            <w:lang w:val="en-GB"/>
          </w:rPr>
          <w:t>public.relations@dekoma.eu</w:t>
        </w:r>
      </w:hyperlink>
    </w:p>
    <w:sectPr w:rsidR="006C3BDB" w:rsidRPr="0088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A64EB" w14:textId="77777777" w:rsidR="009672B5" w:rsidRDefault="009672B5" w:rsidP="00AA4323">
      <w:pPr>
        <w:spacing w:after="0" w:line="240" w:lineRule="auto"/>
      </w:pPr>
      <w:r>
        <w:separator/>
      </w:r>
    </w:p>
  </w:endnote>
  <w:endnote w:type="continuationSeparator" w:id="0">
    <w:p w14:paraId="7161A054" w14:textId="77777777" w:rsidR="009672B5" w:rsidRDefault="009672B5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E1E00" w14:textId="77777777" w:rsidR="009672B5" w:rsidRDefault="009672B5" w:rsidP="00AA4323">
      <w:pPr>
        <w:spacing w:after="0" w:line="240" w:lineRule="auto"/>
      </w:pPr>
      <w:r>
        <w:separator/>
      </w:r>
    </w:p>
  </w:footnote>
  <w:footnote w:type="continuationSeparator" w:id="0">
    <w:p w14:paraId="335EEA61" w14:textId="77777777" w:rsidR="009672B5" w:rsidRDefault="009672B5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32062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04479"/>
    <w:rsid w:val="00014480"/>
    <w:rsid w:val="00021057"/>
    <w:rsid w:val="00037F14"/>
    <w:rsid w:val="00057566"/>
    <w:rsid w:val="00074D0A"/>
    <w:rsid w:val="0008768E"/>
    <w:rsid w:val="000951D9"/>
    <w:rsid w:val="000A7C10"/>
    <w:rsid w:val="000B3178"/>
    <w:rsid w:val="000C18DA"/>
    <w:rsid w:val="000C5142"/>
    <w:rsid w:val="000D0C11"/>
    <w:rsid w:val="00112DCF"/>
    <w:rsid w:val="00141D58"/>
    <w:rsid w:val="00142106"/>
    <w:rsid w:val="00146702"/>
    <w:rsid w:val="001632E4"/>
    <w:rsid w:val="001639AB"/>
    <w:rsid w:val="001751B3"/>
    <w:rsid w:val="00176FFF"/>
    <w:rsid w:val="00191256"/>
    <w:rsid w:val="00192CB9"/>
    <w:rsid w:val="001A1E2C"/>
    <w:rsid w:val="001C095B"/>
    <w:rsid w:val="001C201F"/>
    <w:rsid w:val="001C6A3C"/>
    <w:rsid w:val="001F4687"/>
    <w:rsid w:val="002038A7"/>
    <w:rsid w:val="00212532"/>
    <w:rsid w:val="002173EC"/>
    <w:rsid w:val="00234A14"/>
    <w:rsid w:val="00282903"/>
    <w:rsid w:val="002862DE"/>
    <w:rsid w:val="002901D3"/>
    <w:rsid w:val="002B1353"/>
    <w:rsid w:val="002B3C59"/>
    <w:rsid w:val="002C2009"/>
    <w:rsid w:val="002D6A38"/>
    <w:rsid w:val="002E2604"/>
    <w:rsid w:val="002E7FCB"/>
    <w:rsid w:val="00320406"/>
    <w:rsid w:val="00354BDB"/>
    <w:rsid w:val="003B2754"/>
    <w:rsid w:val="003C2455"/>
    <w:rsid w:val="003C63F8"/>
    <w:rsid w:val="003C712F"/>
    <w:rsid w:val="003F1681"/>
    <w:rsid w:val="0041292C"/>
    <w:rsid w:val="0042145D"/>
    <w:rsid w:val="004500FE"/>
    <w:rsid w:val="00481771"/>
    <w:rsid w:val="0048345C"/>
    <w:rsid w:val="00483EA4"/>
    <w:rsid w:val="004C272B"/>
    <w:rsid w:val="004C78DB"/>
    <w:rsid w:val="004D5D9E"/>
    <w:rsid w:val="004F5889"/>
    <w:rsid w:val="00534836"/>
    <w:rsid w:val="00556147"/>
    <w:rsid w:val="00562255"/>
    <w:rsid w:val="005665D7"/>
    <w:rsid w:val="00571EF6"/>
    <w:rsid w:val="005744AB"/>
    <w:rsid w:val="005861EA"/>
    <w:rsid w:val="00591593"/>
    <w:rsid w:val="005A67B4"/>
    <w:rsid w:val="005B7BD3"/>
    <w:rsid w:val="005D238D"/>
    <w:rsid w:val="005E240F"/>
    <w:rsid w:val="00660862"/>
    <w:rsid w:val="00667391"/>
    <w:rsid w:val="00676F86"/>
    <w:rsid w:val="0069346F"/>
    <w:rsid w:val="006C3BDB"/>
    <w:rsid w:val="00724249"/>
    <w:rsid w:val="00765DE8"/>
    <w:rsid w:val="00782B30"/>
    <w:rsid w:val="0078442B"/>
    <w:rsid w:val="007A4E3F"/>
    <w:rsid w:val="007A63C9"/>
    <w:rsid w:val="007B33F9"/>
    <w:rsid w:val="007C147F"/>
    <w:rsid w:val="007E6D3E"/>
    <w:rsid w:val="007F05E9"/>
    <w:rsid w:val="007F0EE8"/>
    <w:rsid w:val="00803257"/>
    <w:rsid w:val="00821AC5"/>
    <w:rsid w:val="008328E3"/>
    <w:rsid w:val="00841638"/>
    <w:rsid w:val="008617FA"/>
    <w:rsid w:val="00862716"/>
    <w:rsid w:val="008701D0"/>
    <w:rsid w:val="008734DA"/>
    <w:rsid w:val="00876F89"/>
    <w:rsid w:val="008815C7"/>
    <w:rsid w:val="00882544"/>
    <w:rsid w:val="008903E1"/>
    <w:rsid w:val="008B195C"/>
    <w:rsid w:val="008D2254"/>
    <w:rsid w:val="008E1003"/>
    <w:rsid w:val="008E5286"/>
    <w:rsid w:val="008F1E58"/>
    <w:rsid w:val="0091107C"/>
    <w:rsid w:val="00916CD4"/>
    <w:rsid w:val="00925F03"/>
    <w:rsid w:val="009453EC"/>
    <w:rsid w:val="009465E8"/>
    <w:rsid w:val="009645DB"/>
    <w:rsid w:val="009672B5"/>
    <w:rsid w:val="00996812"/>
    <w:rsid w:val="009A2B2E"/>
    <w:rsid w:val="009B27B5"/>
    <w:rsid w:val="009B6542"/>
    <w:rsid w:val="009C7C4B"/>
    <w:rsid w:val="009F6EDE"/>
    <w:rsid w:val="00A06CE5"/>
    <w:rsid w:val="00A322E0"/>
    <w:rsid w:val="00A473EF"/>
    <w:rsid w:val="00A51949"/>
    <w:rsid w:val="00A5351B"/>
    <w:rsid w:val="00A857FC"/>
    <w:rsid w:val="00A86648"/>
    <w:rsid w:val="00AA4323"/>
    <w:rsid w:val="00AB0401"/>
    <w:rsid w:val="00AC25B2"/>
    <w:rsid w:val="00B0070C"/>
    <w:rsid w:val="00B06C24"/>
    <w:rsid w:val="00B07393"/>
    <w:rsid w:val="00B25F47"/>
    <w:rsid w:val="00B47329"/>
    <w:rsid w:val="00B578FF"/>
    <w:rsid w:val="00B621A0"/>
    <w:rsid w:val="00B63CBE"/>
    <w:rsid w:val="00B65599"/>
    <w:rsid w:val="00B74ED3"/>
    <w:rsid w:val="00B93BE2"/>
    <w:rsid w:val="00B9755B"/>
    <w:rsid w:val="00BD5964"/>
    <w:rsid w:val="00BE45C8"/>
    <w:rsid w:val="00C051C0"/>
    <w:rsid w:val="00C21F68"/>
    <w:rsid w:val="00C463DB"/>
    <w:rsid w:val="00C60532"/>
    <w:rsid w:val="00C64178"/>
    <w:rsid w:val="00C75DF2"/>
    <w:rsid w:val="00C87F60"/>
    <w:rsid w:val="00C91A12"/>
    <w:rsid w:val="00CB65FE"/>
    <w:rsid w:val="00CC5F16"/>
    <w:rsid w:val="00D02441"/>
    <w:rsid w:val="00D17D4F"/>
    <w:rsid w:val="00D3701B"/>
    <w:rsid w:val="00D41FC9"/>
    <w:rsid w:val="00D9542B"/>
    <w:rsid w:val="00DB5D1F"/>
    <w:rsid w:val="00DB7B13"/>
    <w:rsid w:val="00DC01D5"/>
    <w:rsid w:val="00DE4989"/>
    <w:rsid w:val="00DF454A"/>
    <w:rsid w:val="00E215C6"/>
    <w:rsid w:val="00E5588A"/>
    <w:rsid w:val="00E80F44"/>
    <w:rsid w:val="00E90265"/>
    <w:rsid w:val="00EA6C5E"/>
    <w:rsid w:val="00EA70AA"/>
    <w:rsid w:val="00EB26A3"/>
    <w:rsid w:val="00EE3E8D"/>
    <w:rsid w:val="00EF5B2F"/>
    <w:rsid w:val="00F05DBC"/>
    <w:rsid w:val="00F150F4"/>
    <w:rsid w:val="00F21030"/>
    <w:rsid w:val="00F26281"/>
    <w:rsid w:val="00F3404D"/>
    <w:rsid w:val="00F42E95"/>
    <w:rsid w:val="00FA6250"/>
    <w:rsid w:val="00FC4E2E"/>
    <w:rsid w:val="00FD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B2F5"/>
  <w15:docId w15:val="{45C9636B-B3EC-4075-9FB5-D5B54909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5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5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5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2B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A55E4-34FD-43FB-8DD9-7C2F4A0E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Olena Piotrowska</cp:lastModifiedBy>
  <cp:revision>19</cp:revision>
  <dcterms:created xsi:type="dcterms:W3CDTF">2025-07-09T09:45:00Z</dcterms:created>
  <dcterms:modified xsi:type="dcterms:W3CDTF">2025-08-22T07:22:00Z</dcterms:modified>
</cp:coreProperties>
</file>